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886D4AC" w:rsidP="21F0951A" w:rsidRDefault="3886D4AC" w14:paraId="0CFAE966" w14:textId="06C84D69">
      <w:pPr>
        <w:pStyle w:val="Normal"/>
        <w:rPr>
          <w:rFonts w:ascii="Lato" w:hAnsi="Lato" w:eastAsia="Lato" w:cs="Lato"/>
          <w:b w:val="1"/>
          <w:bCs w:val="1"/>
          <w:noProof w:val="0"/>
          <w:sz w:val="22"/>
          <w:szCs w:val="22"/>
          <w:lang w:val="en-US"/>
        </w:rPr>
      </w:pPr>
      <w:r w:rsidRPr="21F0951A" w:rsidR="6512CB1F">
        <w:rPr>
          <w:rFonts w:ascii="Lato" w:hAnsi="Lato" w:eastAsia="Lato" w:cs="Lato"/>
          <w:b w:val="1"/>
          <w:bCs w:val="1"/>
          <w:noProof w:val="0"/>
          <w:sz w:val="22"/>
          <w:szCs w:val="22"/>
          <w:lang w:val="en-US"/>
        </w:rPr>
        <w:t xml:space="preserve">PRESS RELEASE </w:t>
      </w:r>
    </w:p>
    <w:p w:rsidR="3886D4AC" w:rsidP="21F0951A" w:rsidRDefault="3886D4AC" w14:paraId="15FCD123" w14:textId="7F5C3F37">
      <w:pPr>
        <w:pStyle w:val="Normal"/>
        <w:jc w:val="center"/>
        <w:rPr>
          <w:rFonts w:ascii="Lato" w:hAnsi="Lato" w:eastAsia="Lato" w:cs="Lato"/>
          <w:b w:val="1"/>
          <w:bCs w:val="1"/>
          <w:noProof w:val="0"/>
          <w:sz w:val="30"/>
          <w:szCs w:val="30"/>
          <w:lang w:val="en-US"/>
        </w:rPr>
      </w:pPr>
      <w:r w:rsidRPr="21F0951A" w:rsidR="6512CB1F">
        <w:rPr>
          <w:rFonts w:ascii="Lato" w:hAnsi="Lato" w:eastAsia="Lato" w:cs="Lato"/>
          <w:b w:val="1"/>
          <w:bCs w:val="1"/>
          <w:noProof w:val="0"/>
          <w:sz w:val="30"/>
          <w:szCs w:val="30"/>
          <w:lang w:val="en-US"/>
        </w:rPr>
        <w:t>Chestertons</w:t>
      </w:r>
      <w:r w:rsidRPr="21F0951A" w:rsidR="6512CB1F">
        <w:rPr>
          <w:rFonts w:ascii="Lato" w:hAnsi="Lato" w:eastAsia="Lato" w:cs="Lato"/>
          <w:b w:val="1"/>
          <w:bCs w:val="1"/>
          <w:noProof w:val="0"/>
          <w:sz w:val="30"/>
          <w:szCs w:val="30"/>
          <w:lang w:val="en-US"/>
        </w:rPr>
        <w:t xml:space="preserve"> Global expands Caribbean network with strategic partnership in St. Lucia</w:t>
      </w:r>
    </w:p>
    <w:p w:rsidR="3886D4AC" w:rsidP="21F0951A" w:rsidRDefault="3886D4AC" w14:paraId="197BD98F" w14:textId="4FD16418">
      <w:pPr>
        <w:pStyle w:val="Normal"/>
        <w:rPr>
          <w:rFonts w:ascii="Lato" w:hAnsi="Lato" w:eastAsia="Lato" w:cs="Lato"/>
          <w:i w:val="1"/>
          <w:iCs w:val="1"/>
          <w:noProof w:val="0"/>
          <w:sz w:val="20"/>
          <w:szCs w:val="20"/>
          <w:lang w:val="en-US"/>
        </w:rPr>
      </w:pPr>
      <w:r w:rsidRPr="21F0951A" w:rsidR="6512CB1F">
        <w:rPr>
          <w:rFonts w:ascii="Lato" w:hAnsi="Lato" w:eastAsia="Lato" w:cs="Lato"/>
          <w:i w:val="1"/>
          <w:iCs w:val="1"/>
          <w:noProof w:val="0"/>
          <w:sz w:val="20"/>
          <w:szCs w:val="20"/>
          <w:lang w:val="en-US"/>
        </w:rPr>
        <w:t xml:space="preserve">New alliance marks a dynamic chapter in the brand’s Caribbean journey, aligning with rising global interest in luxury property across emerging destinations </w:t>
      </w:r>
    </w:p>
    <w:p w:rsidR="3886D4AC" w:rsidP="21F0951A" w:rsidRDefault="3886D4AC" w14:paraId="189279BF" w14:textId="2F5B83CF">
      <w:pPr>
        <w:pStyle w:val="Normal"/>
        <w:rPr>
          <w:rFonts w:ascii="Lato" w:hAnsi="Lato" w:eastAsia="Lato" w:cs="Lato"/>
          <w:noProof w:val="0"/>
          <w:sz w:val="22"/>
          <w:szCs w:val="22"/>
          <w:lang w:val="en-US"/>
        </w:rPr>
      </w:pPr>
      <w:r w:rsidRPr="21F0951A" w:rsidR="6512CB1F">
        <w:rPr>
          <w:rFonts w:ascii="Lato" w:hAnsi="Lato" w:eastAsia="Lato" w:cs="Lato"/>
          <w:b w:val="1"/>
          <w:bCs w:val="1"/>
          <w:noProof w:val="0"/>
          <w:sz w:val="22"/>
          <w:szCs w:val="22"/>
          <w:lang w:val="en-US"/>
        </w:rPr>
        <w:t xml:space="preserve">June 2025 </w:t>
      </w:r>
      <w:r w:rsidRPr="21F0951A" w:rsidR="6512CB1F">
        <w:rPr>
          <w:rFonts w:ascii="Lato" w:hAnsi="Lato" w:eastAsia="Lato" w:cs="Lato"/>
          <w:noProof w:val="0"/>
          <w:sz w:val="22"/>
          <w:szCs w:val="22"/>
          <w:lang w:val="en-US"/>
        </w:rPr>
        <w:t xml:space="preserve">- </w:t>
      </w:r>
      <w:r w:rsidRPr="21F0951A" w:rsidR="6512CB1F">
        <w:rPr>
          <w:rFonts w:ascii="Lato" w:hAnsi="Lato" w:eastAsia="Lato" w:cs="Lato"/>
          <w:noProof w:val="0"/>
          <w:sz w:val="22"/>
          <w:szCs w:val="22"/>
          <w:lang w:val="en-US"/>
        </w:rPr>
        <w:t>Chestertons</w:t>
      </w:r>
      <w:r w:rsidRPr="21F0951A" w:rsidR="6512CB1F">
        <w:rPr>
          <w:rFonts w:ascii="Lato" w:hAnsi="Lato" w:eastAsia="Lato" w:cs="Lato"/>
          <w:noProof w:val="0"/>
          <w:sz w:val="22"/>
          <w:szCs w:val="22"/>
          <w:lang w:val="en-US"/>
        </w:rPr>
        <w:t xml:space="preserve"> Global has expanded its Caribbean footprint by adding </w:t>
      </w:r>
      <w:r w:rsidRPr="21F0951A" w:rsidR="6512CB1F">
        <w:rPr>
          <w:rFonts w:ascii="Lato" w:hAnsi="Lato" w:eastAsia="Lato" w:cs="Lato"/>
          <w:noProof w:val="0"/>
          <w:sz w:val="22"/>
          <w:szCs w:val="22"/>
          <w:lang w:val="en-US"/>
        </w:rPr>
        <w:t>Chestertons</w:t>
      </w:r>
      <w:r w:rsidRPr="21F0951A" w:rsidR="6512CB1F">
        <w:rPr>
          <w:rFonts w:ascii="Lato" w:hAnsi="Lato" w:eastAsia="Lato" w:cs="Lato"/>
          <w:noProof w:val="0"/>
          <w:sz w:val="22"/>
          <w:szCs w:val="22"/>
          <w:lang w:val="en-US"/>
        </w:rPr>
        <w:t xml:space="preserve"> St. Lucia to its international network, reaffirming the brand’s commitment to high-growth markets. The move signals a revitalized chapter for the St. Lucia office, now led by </w:t>
      </w:r>
      <w:r w:rsidRPr="21F0951A" w:rsidR="6512CB1F">
        <w:rPr>
          <w:rFonts w:ascii="Lato" w:hAnsi="Lato" w:eastAsia="Lato" w:cs="Lato"/>
          <w:noProof w:val="0"/>
          <w:sz w:val="22"/>
          <w:szCs w:val="22"/>
          <w:lang w:val="en-US"/>
        </w:rPr>
        <w:t>Chairman</w:t>
      </w:r>
      <w:r w:rsidRPr="21F0951A" w:rsidR="6512CB1F">
        <w:rPr>
          <w:rFonts w:ascii="Lato" w:hAnsi="Lato" w:eastAsia="Lato" w:cs="Lato"/>
          <w:noProof w:val="0"/>
          <w:sz w:val="22"/>
          <w:szCs w:val="22"/>
          <w:lang w:val="en-US"/>
        </w:rPr>
        <w:t>, Mr. Mark D. Maragh and backed by a regional development firm.</w:t>
      </w:r>
    </w:p>
    <w:p w:rsidR="3886D4AC" w:rsidP="21F0951A" w:rsidRDefault="3886D4AC" w14:paraId="17862567" w14:textId="279030D9">
      <w:pPr>
        <w:pStyle w:val="Normal"/>
        <w:rPr>
          <w:rFonts w:ascii="Lato" w:hAnsi="Lato" w:eastAsia="Lato" w:cs="Lato"/>
          <w:noProof w:val="0"/>
          <w:sz w:val="22"/>
          <w:szCs w:val="22"/>
          <w:lang w:val="en-US"/>
        </w:rPr>
      </w:pPr>
      <w:r w:rsidRPr="21F0951A" w:rsidR="6512CB1F">
        <w:rPr>
          <w:rFonts w:ascii="Lato" w:hAnsi="Lato" w:eastAsia="Lato" w:cs="Lato"/>
          <w:noProof w:val="0"/>
          <w:sz w:val="22"/>
          <w:szCs w:val="22"/>
          <w:lang w:val="en-US"/>
        </w:rPr>
        <w:t xml:space="preserve"> </w:t>
      </w:r>
      <w:r w:rsidRPr="21F0951A" w:rsidR="6512CB1F">
        <w:rPr>
          <w:rFonts w:ascii="Lato" w:hAnsi="Lato" w:eastAsia="Lato" w:cs="Lato"/>
          <w:noProof w:val="0"/>
          <w:sz w:val="22"/>
          <w:szCs w:val="22"/>
          <w:lang w:val="en-US"/>
        </w:rPr>
        <w:t>Chestertons</w:t>
      </w:r>
      <w:r w:rsidRPr="21F0951A" w:rsidR="6512CB1F">
        <w:rPr>
          <w:rFonts w:ascii="Lato" w:hAnsi="Lato" w:eastAsia="Lato" w:cs="Lato"/>
          <w:noProof w:val="0"/>
          <w:sz w:val="22"/>
          <w:szCs w:val="22"/>
          <w:lang w:val="en-US"/>
        </w:rPr>
        <w:t xml:space="preserve"> St. Lucia enters this new phase with a portfolio of standout residential and resort developments, including </w:t>
      </w:r>
      <w:r w:rsidRPr="21F0951A" w:rsidR="6512CB1F">
        <w:rPr>
          <w:rFonts w:ascii="Lato" w:hAnsi="Lato" w:eastAsia="Lato" w:cs="Lato"/>
          <w:b w:val="1"/>
          <w:bCs w:val="1"/>
          <w:noProof w:val="0"/>
          <w:sz w:val="22"/>
          <w:szCs w:val="22"/>
          <w:lang w:val="en-US"/>
        </w:rPr>
        <w:t>Blue Zone Residences, Dream Villas, and Seven Wonder Villas</w:t>
      </w:r>
      <w:r w:rsidRPr="21F0951A" w:rsidR="6512CB1F">
        <w:rPr>
          <w:rFonts w:ascii="Lato" w:hAnsi="Lato" w:eastAsia="Lato" w:cs="Lato"/>
          <w:noProof w:val="0"/>
          <w:sz w:val="22"/>
          <w:szCs w:val="22"/>
          <w:lang w:val="en-US"/>
        </w:rPr>
        <w:t xml:space="preserve">, designed for globally mobile buyers, lifestyle-focused investments and those seeking citizenship-linked investment opportunities. </w:t>
      </w:r>
    </w:p>
    <w:p w:rsidR="3886D4AC" w:rsidP="21F0951A" w:rsidRDefault="3886D4AC" w14:paraId="4D2938BF" w14:textId="41AE1E62">
      <w:pPr>
        <w:pStyle w:val="Normal"/>
        <w:rPr>
          <w:rFonts w:ascii="Lato" w:hAnsi="Lato" w:eastAsia="Lato" w:cs="Lato"/>
          <w:i w:val="1"/>
          <w:iCs w:val="1"/>
          <w:noProof w:val="0"/>
          <w:sz w:val="22"/>
          <w:szCs w:val="22"/>
          <w:lang w:val="en-US"/>
        </w:rPr>
      </w:pPr>
      <w:r w:rsidRPr="21F0951A" w:rsidR="6512CB1F">
        <w:rPr>
          <w:rFonts w:ascii="Lato" w:hAnsi="Lato" w:eastAsia="Lato" w:cs="Lato"/>
          <w:i w:val="1"/>
          <w:iCs w:val="1"/>
          <w:noProof w:val="0"/>
          <w:sz w:val="22"/>
          <w:szCs w:val="22"/>
          <w:lang w:val="en-US"/>
        </w:rPr>
        <w:t xml:space="preserve">“This renewed partnership reflects the evolution of a resilient business and our ongoing investment in the world’s most promising property markets,” </w:t>
      </w:r>
      <w:r w:rsidRPr="21F0951A" w:rsidR="6512CB1F">
        <w:rPr>
          <w:rFonts w:ascii="Lato" w:hAnsi="Lato" w:eastAsia="Lato" w:cs="Lato"/>
          <w:i w:val="0"/>
          <w:iCs w:val="0"/>
          <w:noProof w:val="0"/>
          <w:sz w:val="22"/>
          <w:szCs w:val="22"/>
          <w:lang w:val="en-US"/>
        </w:rPr>
        <w:t xml:space="preserve">said </w:t>
      </w:r>
      <w:r w:rsidRPr="21F0951A" w:rsidR="6512CB1F">
        <w:rPr>
          <w:rFonts w:ascii="Lato" w:hAnsi="Lato" w:eastAsia="Lato" w:cs="Lato"/>
          <w:b w:val="1"/>
          <w:bCs w:val="1"/>
          <w:i w:val="0"/>
          <w:iCs w:val="0"/>
          <w:noProof w:val="0"/>
          <w:sz w:val="22"/>
          <w:szCs w:val="22"/>
          <w:lang w:val="en-US"/>
        </w:rPr>
        <w:t>Mohamed Mussa</w:t>
      </w:r>
      <w:r w:rsidRPr="21F0951A" w:rsidR="6512CB1F">
        <w:rPr>
          <w:rFonts w:ascii="Lato" w:hAnsi="Lato" w:eastAsia="Lato" w:cs="Lato"/>
          <w:i w:val="0"/>
          <w:iCs w:val="0"/>
          <w:noProof w:val="0"/>
          <w:sz w:val="22"/>
          <w:szCs w:val="22"/>
          <w:lang w:val="en-US"/>
        </w:rPr>
        <w:t xml:space="preserve">, Executive Director at </w:t>
      </w:r>
      <w:r w:rsidRPr="21F0951A" w:rsidR="6512CB1F">
        <w:rPr>
          <w:rFonts w:ascii="Lato" w:hAnsi="Lato" w:eastAsia="Lato" w:cs="Lato"/>
          <w:i w:val="0"/>
          <w:iCs w:val="0"/>
          <w:noProof w:val="0"/>
          <w:sz w:val="22"/>
          <w:szCs w:val="22"/>
          <w:lang w:val="en-US"/>
        </w:rPr>
        <w:t>Chestertons</w:t>
      </w:r>
      <w:r w:rsidRPr="21F0951A" w:rsidR="6512CB1F">
        <w:rPr>
          <w:rFonts w:ascii="Lato" w:hAnsi="Lato" w:eastAsia="Lato" w:cs="Lato"/>
          <w:i w:val="0"/>
          <w:iCs w:val="0"/>
          <w:noProof w:val="0"/>
          <w:sz w:val="22"/>
          <w:szCs w:val="22"/>
          <w:lang w:val="en-US"/>
        </w:rPr>
        <w:t xml:space="preserve"> Global.</w:t>
      </w:r>
      <w:r w:rsidRPr="21F0951A" w:rsidR="6512CB1F">
        <w:rPr>
          <w:rFonts w:ascii="Lato" w:hAnsi="Lato" w:eastAsia="Lato" w:cs="Lato"/>
          <w:i w:val="1"/>
          <w:iCs w:val="1"/>
          <w:noProof w:val="0"/>
          <w:sz w:val="22"/>
          <w:szCs w:val="22"/>
          <w:lang w:val="en-US"/>
        </w:rPr>
        <w:t xml:space="preserve"> “Mark has repositioned the business for </w:t>
      </w:r>
      <w:r w:rsidRPr="21F0951A" w:rsidR="6512CB1F">
        <w:rPr>
          <w:rFonts w:ascii="Lato" w:hAnsi="Lato" w:eastAsia="Lato" w:cs="Lato"/>
          <w:i w:val="1"/>
          <w:iCs w:val="1"/>
          <w:noProof w:val="0"/>
          <w:sz w:val="22"/>
          <w:szCs w:val="22"/>
          <w:lang w:val="en-US"/>
        </w:rPr>
        <w:t>longterm</w:t>
      </w:r>
      <w:r w:rsidRPr="21F0951A" w:rsidR="6512CB1F">
        <w:rPr>
          <w:rFonts w:ascii="Lato" w:hAnsi="Lato" w:eastAsia="Lato" w:cs="Lato"/>
          <w:i w:val="1"/>
          <w:iCs w:val="1"/>
          <w:noProof w:val="0"/>
          <w:sz w:val="22"/>
          <w:szCs w:val="22"/>
          <w:lang w:val="en-US"/>
        </w:rPr>
        <w:t xml:space="preserve"> success, and our global platform is here to support that with the visibility and tools it needs.”</w:t>
      </w:r>
    </w:p>
    <w:p w:rsidR="3886D4AC" w:rsidP="21F0951A" w:rsidRDefault="3886D4AC" w14:paraId="70DB2475" w14:textId="71B5E99D">
      <w:pPr>
        <w:pStyle w:val="Normal"/>
        <w:rPr>
          <w:rFonts w:ascii="Lato" w:hAnsi="Lato" w:eastAsia="Lato" w:cs="Lato"/>
          <w:noProof w:val="0"/>
          <w:sz w:val="22"/>
          <w:szCs w:val="22"/>
          <w:lang w:val="en-US"/>
        </w:rPr>
      </w:pPr>
      <w:r w:rsidRPr="21F0951A" w:rsidR="30AB604E">
        <w:rPr>
          <w:rFonts w:ascii="Lato" w:hAnsi="Lato" w:eastAsia="Lato" w:cs="Lato"/>
          <w:noProof w:val="0"/>
          <w:sz w:val="22"/>
          <w:szCs w:val="22"/>
          <w:lang w:val="en-US"/>
        </w:rPr>
        <w:t xml:space="preserve">With a streamlined model and deep local </w:t>
      </w:r>
      <w:r w:rsidRPr="21F0951A" w:rsidR="30AB604E">
        <w:rPr>
          <w:rFonts w:ascii="Lato" w:hAnsi="Lato" w:eastAsia="Lato" w:cs="Lato"/>
          <w:noProof w:val="0"/>
          <w:sz w:val="22"/>
          <w:szCs w:val="22"/>
          <w:lang w:val="en-US"/>
        </w:rPr>
        <w:t>expertise</w:t>
      </w:r>
      <w:r w:rsidRPr="21F0951A" w:rsidR="30AB604E">
        <w:rPr>
          <w:rFonts w:ascii="Lato" w:hAnsi="Lato" w:eastAsia="Lato" w:cs="Lato"/>
          <w:noProof w:val="0"/>
          <w:sz w:val="22"/>
          <w:szCs w:val="22"/>
          <w:lang w:val="en-US"/>
        </w:rPr>
        <w:t>, the St. Lucia team is equipped to meet growing international demand for wellness-led, resort-style living – offering buyers access to St. Lucian citizenship through investment, and a range of premium real estate options.</w:t>
      </w:r>
    </w:p>
    <w:p w:rsidR="3886D4AC" w:rsidP="21F0951A" w:rsidRDefault="3886D4AC" w14:paraId="31353214" w14:textId="1BCBE39E">
      <w:pPr>
        <w:pStyle w:val="Normal"/>
        <w:rPr>
          <w:rFonts w:ascii="Lato" w:hAnsi="Lato" w:eastAsia="Lato" w:cs="Lato"/>
          <w:i w:val="1"/>
          <w:iCs w:val="1"/>
          <w:noProof w:val="0"/>
          <w:sz w:val="22"/>
          <w:szCs w:val="22"/>
          <w:lang w:val="en-US"/>
        </w:rPr>
      </w:pPr>
      <w:r w:rsidRPr="21F0951A" w:rsidR="30AB604E">
        <w:rPr>
          <w:rFonts w:ascii="Lato" w:hAnsi="Lato" w:eastAsia="Lato" w:cs="Lato"/>
          <w:i w:val="1"/>
          <w:iCs w:val="1"/>
          <w:noProof w:val="0"/>
          <w:sz w:val="22"/>
          <w:szCs w:val="22"/>
          <w:lang w:val="en-US"/>
        </w:rPr>
        <w:t xml:space="preserve"> “We’ve </w:t>
      </w:r>
      <w:r w:rsidRPr="21F0951A" w:rsidR="30AB604E">
        <w:rPr>
          <w:rFonts w:ascii="Lato" w:hAnsi="Lato" w:eastAsia="Lato" w:cs="Lato"/>
          <w:i w:val="1"/>
          <w:iCs w:val="1"/>
          <w:noProof w:val="0"/>
          <w:sz w:val="22"/>
          <w:szCs w:val="22"/>
          <w:lang w:val="en-US"/>
        </w:rPr>
        <w:t>revitalised</w:t>
      </w:r>
      <w:r w:rsidRPr="21F0951A" w:rsidR="30AB604E">
        <w:rPr>
          <w:rFonts w:ascii="Lato" w:hAnsi="Lato" w:eastAsia="Lato" w:cs="Lato"/>
          <w:i w:val="1"/>
          <w:iCs w:val="1"/>
          <w:noProof w:val="0"/>
          <w:sz w:val="22"/>
          <w:szCs w:val="22"/>
          <w:lang w:val="en-US"/>
        </w:rPr>
        <w:t xml:space="preserve"> the business with long-term scale in mind,” </w:t>
      </w:r>
      <w:r w:rsidRPr="21F0951A" w:rsidR="30AB604E">
        <w:rPr>
          <w:rFonts w:ascii="Lato" w:hAnsi="Lato" w:eastAsia="Lato" w:cs="Lato"/>
          <w:i w:val="0"/>
          <w:iCs w:val="0"/>
          <w:noProof w:val="0"/>
          <w:sz w:val="22"/>
          <w:szCs w:val="22"/>
          <w:lang w:val="en-US"/>
        </w:rPr>
        <w:t xml:space="preserve">said </w:t>
      </w:r>
      <w:r w:rsidRPr="21F0951A" w:rsidR="30AB604E">
        <w:rPr>
          <w:rFonts w:ascii="Lato" w:hAnsi="Lato" w:eastAsia="Lato" w:cs="Lato"/>
          <w:b w:val="1"/>
          <w:bCs w:val="1"/>
          <w:i w:val="0"/>
          <w:iCs w:val="0"/>
          <w:noProof w:val="0"/>
          <w:sz w:val="22"/>
          <w:szCs w:val="22"/>
          <w:lang w:val="en-US"/>
        </w:rPr>
        <w:t>Parikshat Chawla</w:t>
      </w:r>
      <w:r w:rsidRPr="21F0951A" w:rsidR="30AB604E">
        <w:rPr>
          <w:rFonts w:ascii="Lato" w:hAnsi="Lato" w:eastAsia="Lato" w:cs="Lato"/>
          <w:i w:val="0"/>
          <w:iCs w:val="0"/>
          <w:noProof w:val="0"/>
          <w:sz w:val="22"/>
          <w:szCs w:val="22"/>
          <w:lang w:val="en-US"/>
        </w:rPr>
        <w:t xml:space="preserve">, Director and Head of Global Operations at </w:t>
      </w:r>
      <w:r w:rsidRPr="21F0951A" w:rsidR="30AB604E">
        <w:rPr>
          <w:rFonts w:ascii="Lato" w:hAnsi="Lato" w:eastAsia="Lato" w:cs="Lato"/>
          <w:i w:val="0"/>
          <w:iCs w:val="0"/>
          <w:noProof w:val="0"/>
          <w:sz w:val="22"/>
          <w:szCs w:val="22"/>
          <w:lang w:val="en-US"/>
        </w:rPr>
        <w:t>Chestertons</w:t>
      </w:r>
      <w:r w:rsidRPr="21F0951A" w:rsidR="30AB604E">
        <w:rPr>
          <w:rFonts w:ascii="Lato" w:hAnsi="Lato" w:eastAsia="Lato" w:cs="Lato"/>
          <w:i w:val="0"/>
          <w:iCs w:val="0"/>
          <w:noProof w:val="0"/>
          <w:sz w:val="22"/>
          <w:szCs w:val="22"/>
          <w:lang w:val="en-US"/>
        </w:rPr>
        <w:t xml:space="preserve"> Global.</w:t>
      </w:r>
      <w:r w:rsidRPr="21F0951A" w:rsidR="30AB604E">
        <w:rPr>
          <w:rFonts w:ascii="Lato" w:hAnsi="Lato" w:eastAsia="Lato" w:cs="Lato"/>
          <w:i w:val="1"/>
          <w:iCs w:val="1"/>
          <w:noProof w:val="0"/>
          <w:sz w:val="22"/>
          <w:szCs w:val="22"/>
          <w:lang w:val="en-US"/>
        </w:rPr>
        <w:t xml:space="preserve"> “Mark and his team bring market insight and renewed energy. </w:t>
      </w:r>
      <w:r w:rsidRPr="21F0951A" w:rsidR="30AB604E">
        <w:rPr>
          <w:rFonts w:ascii="Lato" w:hAnsi="Lato" w:eastAsia="Lato" w:cs="Lato"/>
          <w:i w:val="1"/>
          <w:iCs w:val="1"/>
          <w:noProof w:val="0"/>
          <w:sz w:val="22"/>
          <w:szCs w:val="22"/>
          <w:lang w:val="en-US"/>
        </w:rPr>
        <w:t>We’re</w:t>
      </w:r>
      <w:r w:rsidRPr="21F0951A" w:rsidR="30AB604E">
        <w:rPr>
          <w:rFonts w:ascii="Lato" w:hAnsi="Lato" w:eastAsia="Lato" w:cs="Lato"/>
          <w:i w:val="1"/>
          <w:iCs w:val="1"/>
          <w:noProof w:val="0"/>
          <w:sz w:val="22"/>
          <w:szCs w:val="22"/>
          <w:lang w:val="en-US"/>
        </w:rPr>
        <w:t xml:space="preserve"> proud to help elevate their next chapter through strategic collaboration.” </w:t>
      </w:r>
    </w:p>
    <w:p w:rsidR="3886D4AC" w:rsidP="21F0951A" w:rsidRDefault="3886D4AC" w14:paraId="0A360D53" w14:textId="58F320A5">
      <w:pPr>
        <w:pStyle w:val="Normal"/>
        <w:rPr>
          <w:rFonts w:ascii="Lato" w:hAnsi="Lato" w:eastAsia="Lato" w:cs="Lato"/>
          <w:noProof w:val="0"/>
          <w:sz w:val="22"/>
          <w:szCs w:val="22"/>
          <w:lang w:val="en-US"/>
        </w:rPr>
      </w:pPr>
      <w:r w:rsidRPr="21F0951A" w:rsidR="30AB604E">
        <w:rPr>
          <w:rFonts w:ascii="Lato" w:hAnsi="Lato" w:eastAsia="Lato" w:cs="Lato"/>
          <w:noProof w:val="0"/>
          <w:sz w:val="22"/>
          <w:szCs w:val="22"/>
          <w:lang w:val="en-US"/>
        </w:rPr>
        <w:t xml:space="preserve">While the partnerships </w:t>
      </w:r>
      <w:r w:rsidRPr="21F0951A" w:rsidR="30AB604E">
        <w:rPr>
          <w:rFonts w:ascii="Lato" w:hAnsi="Lato" w:eastAsia="Lato" w:cs="Lato"/>
          <w:noProof w:val="0"/>
          <w:sz w:val="22"/>
          <w:szCs w:val="22"/>
          <w:lang w:val="en-US"/>
        </w:rPr>
        <w:t>builds</w:t>
      </w:r>
      <w:r w:rsidRPr="21F0951A" w:rsidR="30AB604E">
        <w:rPr>
          <w:rFonts w:ascii="Lato" w:hAnsi="Lato" w:eastAsia="Lato" w:cs="Lato"/>
          <w:noProof w:val="0"/>
          <w:sz w:val="22"/>
          <w:szCs w:val="22"/>
          <w:lang w:val="en-US"/>
        </w:rPr>
        <w:t xml:space="preserve"> on a prior collaboration between the firms, this marks a formal new beginning grounded in </w:t>
      </w:r>
      <w:r w:rsidRPr="21F0951A" w:rsidR="30AB604E">
        <w:rPr>
          <w:rFonts w:ascii="Lato" w:hAnsi="Lato" w:eastAsia="Lato" w:cs="Lato"/>
          <w:noProof w:val="0"/>
          <w:sz w:val="22"/>
          <w:szCs w:val="22"/>
          <w:lang w:val="en-US"/>
        </w:rPr>
        <w:t>opera</w:t>
      </w:r>
      <w:r w:rsidRPr="21F0951A" w:rsidR="1FD2B305">
        <w:rPr>
          <w:rFonts w:ascii="Lato" w:hAnsi="Lato" w:eastAsia="Lato" w:cs="Lato"/>
          <w:noProof w:val="0"/>
          <w:sz w:val="22"/>
          <w:szCs w:val="22"/>
          <w:lang w:val="en-US"/>
        </w:rPr>
        <w:t>tional</w:t>
      </w:r>
      <w:r w:rsidRPr="21F0951A" w:rsidR="30AB604E">
        <w:rPr>
          <w:rFonts w:ascii="Lato" w:hAnsi="Lato" w:eastAsia="Lato" w:cs="Lato"/>
          <w:noProof w:val="0"/>
          <w:sz w:val="22"/>
          <w:szCs w:val="22"/>
          <w:lang w:val="en-US"/>
        </w:rPr>
        <w:t xml:space="preserve"> clarity, development backing, and shared ambition. </w:t>
      </w:r>
    </w:p>
    <w:p w:rsidR="3886D4AC" w:rsidP="21F0951A" w:rsidRDefault="3886D4AC" w14:paraId="643328E4" w14:textId="08CF3E66">
      <w:pPr>
        <w:spacing w:after="0" w:line="240" w:lineRule="auto"/>
        <w:rPr>
          <w:rFonts w:ascii="Lato" w:hAnsi="Lato" w:eastAsia="Lato" w:cs="Lato"/>
          <w:i w:val="1"/>
          <w:iCs w:val="1"/>
          <w:noProof w:val="0"/>
          <w:sz w:val="22"/>
          <w:szCs w:val="22"/>
          <w:lang w:val="en-US"/>
        </w:rPr>
      </w:pPr>
      <w:r w:rsidRPr="21F0951A" w:rsidR="29E9375A">
        <w:rPr>
          <w:rFonts w:ascii="Lato" w:hAnsi="Lato" w:eastAsia="Lato" w:cs="Lato"/>
          <w:i w:val="1"/>
          <w:iCs w:val="1"/>
          <w:noProof w:val="0"/>
          <w:sz w:val="22"/>
          <w:szCs w:val="22"/>
          <w:lang w:val="en-US"/>
        </w:rPr>
        <w:t xml:space="preserve">“St. Lucia offers a unique blend of natural beauty, luxury and investment appeal.” </w:t>
      </w:r>
      <w:r w:rsidRPr="21F0951A" w:rsidR="29E9375A">
        <w:rPr>
          <w:rFonts w:ascii="Lato" w:hAnsi="Lato" w:eastAsia="Lato" w:cs="Lato"/>
          <w:i w:val="0"/>
          <w:iCs w:val="0"/>
          <w:noProof w:val="0"/>
          <w:sz w:val="22"/>
          <w:szCs w:val="22"/>
          <w:lang w:val="en-US"/>
        </w:rPr>
        <w:t xml:space="preserve">said </w:t>
      </w:r>
      <w:r w:rsidRPr="21F0951A" w:rsidR="29E9375A">
        <w:rPr>
          <w:rFonts w:ascii="Lato" w:hAnsi="Lato" w:eastAsia="Lato" w:cs="Lato"/>
          <w:b w:val="1"/>
          <w:bCs w:val="1"/>
          <w:i w:val="0"/>
          <w:iCs w:val="0"/>
          <w:noProof w:val="0"/>
          <w:sz w:val="22"/>
          <w:szCs w:val="22"/>
          <w:lang w:val="en-US"/>
        </w:rPr>
        <w:t>Mr. Mark D Maragh</w:t>
      </w:r>
      <w:r w:rsidRPr="21F0951A" w:rsidR="29E9375A">
        <w:rPr>
          <w:rFonts w:ascii="Lato" w:hAnsi="Lato" w:eastAsia="Lato" w:cs="Lato"/>
          <w:i w:val="0"/>
          <w:iCs w:val="0"/>
          <w:noProof w:val="0"/>
          <w:sz w:val="22"/>
          <w:szCs w:val="22"/>
          <w:lang w:val="en-US"/>
        </w:rPr>
        <w:t xml:space="preserve">, </w:t>
      </w:r>
      <w:r w:rsidRPr="21F0951A" w:rsidR="29E9375A">
        <w:rPr>
          <w:rFonts w:ascii="Lato" w:hAnsi="Lato" w:eastAsia="Lato" w:cs="Lato"/>
          <w:i w:val="0"/>
          <w:iCs w:val="0"/>
          <w:noProof w:val="0"/>
          <w:sz w:val="22"/>
          <w:szCs w:val="22"/>
          <w:lang w:val="en-US"/>
        </w:rPr>
        <w:t>Chairman</w:t>
      </w:r>
      <w:r w:rsidRPr="21F0951A" w:rsidR="29E9375A">
        <w:rPr>
          <w:rFonts w:ascii="Lato" w:hAnsi="Lato" w:eastAsia="Lato" w:cs="Lato"/>
          <w:i w:val="0"/>
          <w:iCs w:val="0"/>
          <w:noProof w:val="0"/>
          <w:sz w:val="22"/>
          <w:szCs w:val="22"/>
          <w:lang w:val="en-US"/>
        </w:rPr>
        <w:t xml:space="preserve"> of </w:t>
      </w:r>
      <w:r w:rsidRPr="21F0951A" w:rsidR="29E9375A">
        <w:rPr>
          <w:rFonts w:ascii="Lato" w:hAnsi="Lato" w:eastAsia="Lato" w:cs="Lato"/>
          <w:i w:val="0"/>
          <w:iCs w:val="0"/>
          <w:noProof w:val="0"/>
          <w:sz w:val="22"/>
          <w:szCs w:val="22"/>
          <w:lang w:val="en-US"/>
        </w:rPr>
        <w:t>Chestertons</w:t>
      </w:r>
      <w:r w:rsidRPr="21F0951A" w:rsidR="29E9375A">
        <w:rPr>
          <w:rFonts w:ascii="Lato" w:hAnsi="Lato" w:eastAsia="Lato" w:cs="Lato"/>
          <w:i w:val="0"/>
          <w:iCs w:val="0"/>
          <w:noProof w:val="0"/>
          <w:sz w:val="22"/>
          <w:szCs w:val="22"/>
          <w:lang w:val="en-US"/>
        </w:rPr>
        <w:t xml:space="preserve"> St. Lucia.</w:t>
      </w:r>
      <w:r w:rsidRPr="21F0951A" w:rsidR="29E9375A">
        <w:rPr>
          <w:rFonts w:ascii="Lato" w:hAnsi="Lato" w:eastAsia="Lato" w:cs="Lato"/>
          <w:i w:val="1"/>
          <w:iCs w:val="1"/>
          <w:noProof w:val="0"/>
          <w:sz w:val="22"/>
          <w:szCs w:val="22"/>
          <w:lang w:val="en-US"/>
        </w:rPr>
        <w:t xml:space="preserve"> “From hillside villas to beachfront resorts, the island attracts global buyers seeking lifestyle, value, and returns. With a strong tourism sector, streamlined property laws, and access to the Citizenship by Investment </w:t>
      </w:r>
      <w:r w:rsidRPr="21F0951A" w:rsidR="29E9375A">
        <w:rPr>
          <w:rFonts w:ascii="Lato" w:hAnsi="Lato" w:eastAsia="Lato" w:cs="Lato"/>
          <w:i w:val="1"/>
          <w:iCs w:val="1"/>
          <w:noProof w:val="0"/>
          <w:sz w:val="22"/>
          <w:szCs w:val="22"/>
          <w:lang w:val="en-US"/>
        </w:rPr>
        <w:t>programme</w:t>
      </w:r>
      <w:r w:rsidRPr="21F0951A" w:rsidR="29E9375A">
        <w:rPr>
          <w:rFonts w:ascii="Lato" w:hAnsi="Lato" w:eastAsia="Lato" w:cs="Lato"/>
          <w:i w:val="1"/>
          <w:iCs w:val="1"/>
          <w:noProof w:val="0"/>
          <w:sz w:val="22"/>
          <w:szCs w:val="22"/>
          <w:lang w:val="en-US"/>
        </w:rPr>
        <w:t xml:space="preserve">, St. Lucia </w:t>
      </w:r>
      <w:r w:rsidRPr="21F0951A" w:rsidR="29E9375A">
        <w:rPr>
          <w:rFonts w:ascii="Lato" w:hAnsi="Lato" w:eastAsia="Lato" w:cs="Lato"/>
          <w:i w:val="1"/>
          <w:iCs w:val="1"/>
          <w:noProof w:val="0"/>
          <w:sz w:val="22"/>
          <w:szCs w:val="22"/>
          <w:lang w:val="en-US"/>
        </w:rPr>
        <w:t>remains</w:t>
      </w:r>
      <w:r w:rsidRPr="21F0951A" w:rsidR="29E9375A">
        <w:rPr>
          <w:rFonts w:ascii="Lato" w:hAnsi="Lato" w:eastAsia="Lato" w:cs="Lato"/>
          <w:i w:val="1"/>
          <w:iCs w:val="1"/>
          <w:noProof w:val="0"/>
          <w:sz w:val="22"/>
          <w:szCs w:val="22"/>
          <w:lang w:val="en-US"/>
        </w:rPr>
        <w:t xml:space="preserve"> a top choice for holiday homes and </w:t>
      </w:r>
      <w:r w:rsidRPr="21F0951A" w:rsidR="29E9375A">
        <w:rPr>
          <w:rFonts w:ascii="Lato" w:hAnsi="Lato" w:eastAsia="Lato" w:cs="Lato"/>
          <w:i w:val="1"/>
          <w:iCs w:val="1"/>
          <w:noProof w:val="0"/>
          <w:sz w:val="22"/>
          <w:szCs w:val="22"/>
          <w:lang w:val="en-US"/>
        </w:rPr>
        <w:t>income generating</w:t>
      </w:r>
      <w:r w:rsidRPr="21F0951A" w:rsidR="29E9375A">
        <w:rPr>
          <w:rFonts w:ascii="Lato" w:hAnsi="Lato" w:eastAsia="Lato" w:cs="Lato"/>
          <w:i w:val="1"/>
          <w:iCs w:val="1"/>
          <w:noProof w:val="0"/>
          <w:sz w:val="22"/>
          <w:szCs w:val="22"/>
          <w:lang w:val="en-US"/>
        </w:rPr>
        <w:t xml:space="preserve"> real estate in the Caribbean.</w:t>
      </w:r>
    </w:p>
    <w:p w:rsidR="3886D4AC" w:rsidP="21F0951A" w:rsidRDefault="3886D4AC" w14:paraId="259AE4F6" w14:textId="60F259B0">
      <w:pPr>
        <w:pStyle w:val="Normal"/>
        <w:rPr>
          <w:rFonts w:ascii="Lato" w:hAnsi="Lato" w:eastAsia="Lato" w:cs="Lato"/>
          <w:i w:val="1"/>
          <w:iCs w:val="1"/>
          <w:noProof w:val="0"/>
          <w:sz w:val="22"/>
          <w:szCs w:val="22"/>
          <w:lang w:val="en-US"/>
        </w:rPr>
      </w:pPr>
      <w:r w:rsidRPr="21F0951A" w:rsidR="29E9375A">
        <w:rPr>
          <w:rFonts w:ascii="Lato" w:hAnsi="Lato" w:eastAsia="Lato" w:cs="Lato"/>
          <w:i w:val="1"/>
          <w:iCs w:val="1"/>
          <w:noProof w:val="0"/>
          <w:sz w:val="22"/>
          <w:szCs w:val="22"/>
          <w:lang w:val="en-US"/>
        </w:rPr>
        <w:t xml:space="preserve">Joining </w:t>
      </w:r>
      <w:r w:rsidRPr="21F0951A" w:rsidR="29E9375A">
        <w:rPr>
          <w:rFonts w:ascii="Lato" w:hAnsi="Lato" w:eastAsia="Lato" w:cs="Lato"/>
          <w:i w:val="1"/>
          <w:iCs w:val="1"/>
          <w:noProof w:val="0"/>
          <w:sz w:val="22"/>
          <w:szCs w:val="22"/>
          <w:lang w:val="en-US"/>
        </w:rPr>
        <w:t>Chestertons</w:t>
      </w:r>
      <w:r w:rsidRPr="21F0951A" w:rsidR="29E9375A">
        <w:rPr>
          <w:rFonts w:ascii="Lato" w:hAnsi="Lato" w:eastAsia="Lato" w:cs="Lato"/>
          <w:i w:val="1"/>
          <w:iCs w:val="1"/>
          <w:noProof w:val="0"/>
          <w:sz w:val="22"/>
          <w:szCs w:val="22"/>
          <w:lang w:val="en-US"/>
        </w:rPr>
        <w:t xml:space="preserve"> Global marks an important milestone for us. The network is built around real collaboration and tangible results, especially in fast-rising destinations like ours.” </w:t>
      </w:r>
    </w:p>
    <w:p w:rsidR="3886D4AC" w:rsidP="21F0951A" w:rsidRDefault="3886D4AC" w14:paraId="07B279F5" w14:textId="1D26A6B3">
      <w:pPr>
        <w:pStyle w:val="Normal"/>
        <w:rPr>
          <w:rFonts w:ascii="Lato" w:hAnsi="Lato" w:eastAsia="Lato" w:cs="Lato"/>
          <w:noProof w:val="0"/>
          <w:sz w:val="22"/>
          <w:szCs w:val="22"/>
          <w:lang w:val="en-US"/>
        </w:rPr>
      </w:pPr>
      <w:r w:rsidRPr="21F0951A" w:rsidR="29E9375A">
        <w:rPr>
          <w:rFonts w:ascii="Lato" w:hAnsi="Lato" w:eastAsia="Lato" w:cs="Lato"/>
          <w:noProof w:val="0"/>
          <w:sz w:val="22"/>
          <w:szCs w:val="22"/>
          <w:lang w:val="en-US"/>
        </w:rPr>
        <w:t>Chestertons</w:t>
      </w:r>
      <w:r w:rsidRPr="21F0951A" w:rsidR="29E9375A">
        <w:rPr>
          <w:rFonts w:ascii="Lato" w:hAnsi="Lato" w:eastAsia="Lato" w:cs="Lato"/>
          <w:noProof w:val="0"/>
          <w:sz w:val="22"/>
          <w:szCs w:val="22"/>
          <w:lang w:val="en-US"/>
        </w:rPr>
        <w:t xml:space="preserve"> Global now </w:t>
      </w:r>
      <w:r w:rsidRPr="21F0951A" w:rsidR="29E9375A">
        <w:rPr>
          <w:rFonts w:ascii="Lato" w:hAnsi="Lato" w:eastAsia="Lato" w:cs="Lato"/>
          <w:noProof w:val="0"/>
          <w:sz w:val="22"/>
          <w:szCs w:val="22"/>
          <w:lang w:val="en-US"/>
        </w:rPr>
        <w:t>operates</w:t>
      </w:r>
      <w:r w:rsidRPr="21F0951A" w:rsidR="29E9375A">
        <w:rPr>
          <w:rFonts w:ascii="Lato" w:hAnsi="Lato" w:eastAsia="Lato" w:cs="Lato"/>
          <w:noProof w:val="0"/>
          <w:sz w:val="22"/>
          <w:szCs w:val="22"/>
          <w:lang w:val="en-US"/>
        </w:rPr>
        <w:t xml:space="preserve"> in over </w:t>
      </w:r>
      <w:r w:rsidRPr="21F0951A" w:rsidR="29E9375A">
        <w:rPr>
          <w:rFonts w:ascii="Lato" w:hAnsi="Lato" w:eastAsia="Lato" w:cs="Lato"/>
          <w:b w:val="1"/>
          <w:bCs w:val="1"/>
          <w:noProof w:val="0"/>
          <w:sz w:val="22"/>
          <w:szCs w:val="22"/>
          <w:lang w:val="en-US"/>
        </w:rPr>
        <w:t>20 countries</w:t>
      </w:r>
      <w:r w:rsidRPr="21F0951A" w:rsidR="29E9375A">
        <w:rPr>
          <w:rFonts w:ascii="Lato" w:hAnsi="Lato" w:eastAsia="Lato" w:cs="Lato"/>
          <w:noProof w:val="0"/>
          <w:sz w:val="22"/>
          <w:szCs w:val="22"/>
          <w:lang w:val="en-US"/>
        </w:rPr>
        <w:t xml:space="preserve">, with a rapidly expanding network across </w:t>
      </w:r>
      <w:r w:rsidRPr="21F0951A" w:rsidR="29E9375A">
        <w:rPr>
          <w:rFonts w:ascii="Lato" w:hAnsi="Lato" w:eastAsia="Lato" w:cs="Lato"/>
          <w:b w:val="1"/>
          <w:bCs w:val="1"/>
          <w:noProof w:val="0"/>
          <w:sz w:val="22"/>
          <w:szCs w:val="22"/>
          <w:lang w:val="en-US"/>
        </w:rPr>
        <w:t>EMEA, the Americas, and Asia</w:t>
      </w:r>
      <w:r w:rsidRPr="21F0951A" w:rsidR="29E9375A">
        <w:rPr>
          <w:rFonts w:ascii="Lato" w:hAnsi="Lato" w:eastAsia="Lato" w:cs="Lato"/>
          <w:noProof w:val="0"/>
          <w:sz w:val="22"/>
          <w:szCs w:val="22"/>
          <w:lang w:val="en-US"/>
        </w:rPr>
        <w:t>. The addition of St. Lucia strengthens its Caribbean presence and reflects its continued commitment for ambitious partners in emerging and key global growth hubs</w:t>
      </w:r>
    </w:p>
    <w:p w:rsidR="21F0951A" w:rsidP="21F0951A" w:rsidRDefault="21F0951A" w14:paraId="7C25D9F1" w14:textId="276ACDB2">
      <w:pPr>
        <w:spacing w:after="0" w:line="240" w:lineRule="auto"/>
        <w:jc w:val="center"/>
        <w:rPr>
          <w:rFonts w:ascii="Lato" w:hAnsi="Lato" w:eastAsia="Lato" w:cs="Lato"/>
          <w:noProof w:val="0"/>
          <w:sz w:val="24"/>
          <w:szCs w:val="24"/>
          <w:lang w:val="en-US"/>
        </w:rPr>
      </w:pPr>
    </w:p>
    <w:p w:rsidR="00D2141D" w:rsidP="00D2141D" w:rsidRDefault="00D2141D" w14:paraId="6155231D" w14:textId="77777777">
      <w:pPr>
        <w:spacing w:after="0" w:line="240" w:lineRule="auto"/>
        <w:jc w:val="center"/>
        <w:textAlignment w:val="baseline"/>
        <w:rPr>
          <w:rFonts w:ascii="Lato" w:hAnsi="Lato" w:eastAsia="Times New Roman" w:cs="Arial"/>
          <w:color w:val="000000"/>
          <w:kern w:val="0"/>
          <w14:ligatures w14:val="none"/>
        </w:rPr>
      </w:pPr>
      <w:r w:rsidRPr="009126AC">
        <w:rPr>
          <w:rFonts w:ascii="Lato" w:hAnsi="Lato" w:eastAsia="Times New Roman" w:cs="Arial"/>
          <w:b/>
          <w:bCs/>
          <w:color w:val="000000"/>
          <w:kern w:val="0"/>
          <w14:ligatures w14:val="none"/>
        </w:rPr>
        <w:t>ENDS</w:t>
      </w:r>
      <w:r w:rsidRPr="009126AC">
        <w:rPr>
          <w:rFonts w:ascii="Lato" w:hAnsi="Lato" w:eastAsia="Times New Roman" w:cs="Arial"/>
          <w:color w:val="000000"/>
          <w:kern w:val="0"/>
          <w14:ligatures w14:val="none"/>
        </w:rPr>
        <w:t> </w:t>
      </w:r>
    </w:p>
    <w:p w:rsidRPr="009126AC" w:rsidR="00D2141D" w:rsidP="00D2141D" w:rsidRDefault="00D2141D" w14:paraId="1A30F969" w14:textId="77777777">
      <w:pPr>
        <w:spacing w:after="0" w:line="240" w:lineRule="auto"/>
        <w:jc w:val="center"/>
        <w:textAlignment w:val="baseline"/>
        <w:rPr>
          <w:rFonts w:ascii="Lato" w:hAnsi="Lato" w:eastAsia="Times New Roman" w:cs="Arial"/>
          <w:color w:val="000000"/>
          <w:kern w:val="0"/>
          <w14:ligatures w14:val="none"/>
        </w:rPr>
      </w:pPr>
    </w:p>
    <w:p w:rsidRPr="009126AC" w:rsidR="00D2141D" w:rsidP="00D2141D" w:rsidRDefault="00D2141D" w14:paraId="63DCFDDF" w14:textId="77777777">
      <w:pPr>
        <w:spacing w:after="0" w:line="240" w:lineRule="auto"/>
        <w:textAlignment w:val="baseline"/>
        <w:rPr>
          <w:rFonts w:ascii="Lato" w:hAnsi="Lato" w:eastAsia="Times New Roman" w:cs="Arial"/>
          <w:color w:val="000000"/>
          <w:kern w:val="0"/>
          <w14:ligatures w14:val="none"/>
        </w:rPr>
      </w:pPr>
      <w:r w:rsidRPr="009126AC">
        <w:rPr>
          <w:rFonts w:ascii="Lato" w:hAnsi="Lato" w:eastAsia="Times New Roman" w:cs="Arial"/>
          <w:b/>
          <w:bCs/>
          <w:color w:val="000000"/>
          <w:kern w:val="0"/>
          <w14:ligatures w14:val="none"/>
        </w:rPr>
        <w:t>Notes to editors</w:t>
      </w:r>
      <w:r w:rsidRPr="009126AC">
        <w:rPr>
          <w:rFonts w:ascii="Lato" w:hAnsi="Lato" w:eastAsia="Times New Roman" w:cs="Arial"/>
          <w:color w:val="000000"/>
          <w:kern w:val="0"/>
          <w14:ligatures w14:val="none"/>
        </w:rPr>
        <w:t> </w:t>
      </w:r>
    </w:p>
    <w:p w:rsidRPr="009126AC" w:rsidR="00D2141D" w:rsidP="00D2141D" w:rsidRDefault="00D2141D" w14:paraId="30042DDA" w14:textId="77777777">
      <w:pPr>
        <w:spacing w:after="0" w:line="240" w:lineRule="auto"/>
        <w:textAlignment w:val="baseline"/>
        <w:rPr>
          <w:rFonts w:ascii="Lato" w:hAnsi="Lato" w:eastAsia="Times New Roman" w:cs="Arial"/>
          <w:color w:val="000000"/>
          <w:kern w:val="0"/>
          <w14:ligatures w14:val="none"/>
        </w:rPr>
      </w:pPr>
      <w:r w:rsidRPr="009126AC">
        <w:rPr>
          <w:rFonts w:ascii="Lato" w:hAnsi="Lato" w:eastAsia="Times New Roman" w:cs="Arial"/>
          <w:color w:val="000000"/>
          <w:kern w:val="0"/>
          <w14:ligatures w14:val="none"/>
        </w:rPr>
        <w:t> </w:t>
      </w:r>
    </w:p>
    <w:p w:rsidRPr="009126AC" w:rsidR="00D2141D" w:rsidP="00D2141D" w:rsidRDefault="00D2141D" w14:paraId="2B5FD5DE" w14:textId="77777777">
      <w:pPr>
        <w:spacing w:after="0" w:line="240" w:lineRule="auto"/>
        <w:textAlignment w:val="baseline"/>
        <w:rPr>
          <w:rFonts w:ascii="Lato" w:hAnsi="Lato" w:eastAsia="Times New Roman" w:cs="Arial"/>
          <w:color w:val="000000"/>
          <w:kern w:val="0"/>
          <w14:ligatures w14:val="none"/>
        </w:rPr>
      </w:pPr>
      <w:r w:rsidRPr="009126AC">
        <w:rPr>
          <w:rFonts w:ascii="Lato" w:hAnsi="Lato" w:eastAsia="Times New Roman" w:cs="Arial"/>
          <w:b/>
          <w:bCs/>
          <w:color w:val="000000"/>
          <w:kern w:val="0"/>
          <w14:ligatures w14:val="none"/>
        </w:rPr>
        <w:t>About Chestertons Global:</w:t>
      </w:r>
      <w:r w:rsidRPr="009126AC">
        <w:rPr>
          <w:rFonts w:ascii="Lato" w:hAnsi="Lato" w:eastAsia="Times New Roman" w:cs="Arial"/>
          <w:color w:val="000000"/>
          <w:kern w:val="0"/>
          <w14:ligatures w14:val="none"/>
        </w:rPr>
        <w:t> </w:t>
      </w:r>
    </w:p>
    <w:p w:rsidRPr="009126AC" w:rsidR="00D2141D" w:rsidP="00D2141D" w:rsidRDefault="00D2141D" w14:paraId="169C7F0A" w14:textId="77777777">
      <w:pPr>
        <w:spacing w:after="0" w:line="240" w:lineRule="auto"/>
        <w:textAlignment w:val="baseline"/>
        <w:rPr>
          <w:rFonts w:ascii="Lato" w:hAnsi="Lato" w:eastAsia="Times New Roman" w:cs="Arial"/>
          <w:color w:val="000000"/>
          <w:kern w:val="0"/>
          <w14:ligatures w14:val="none"/>
        </w:rPr>
      </w:pPr>
      <w:r w:rsidRPr="009126AC">
        <w:rPr>
          <w:rFonts w:ascii="Lato" w:hAnsi="Lato" w:eastAsia="Times New Roman" w:cs="Arial"/>
          <w:color w:val="000000"/>
          <w:kern w:val="0"/>
          <w14:ligatures w14:val="none"/>
        </w:rPr>
        <w:t xml:space="preserve">Chestertons Global is a network of leading international real estate companies. The firm sits within the wider Chestertons brand which was established in the UK in 1805. Chestertons Global is committed to its long-standing heritage of providing exceptional service to its clients across the globe. The firm has enjoyed a legacy of success and now has a strong global network in more than </w:t>
      </w:r>
      <w:r>
        <w:rPr>
          <w:rFonts w:ascii="Lato" w:hAnsi="Lato" w:eastAsia="Times New Roman" w:cs="Arial"/>
          <w:color w:val="000000"/>
          <w:kern w:val="0"/>
          <w14:ligatures w14:val="none"/>
        </w:rPr>
        <w:t xml:space="preserve">20 </w:t>
      </w:r>
      <w:r w:rsidRPr="009126AC">
        <w:rPr>
          <w:rFonts w:ascii="Lato" w:hAnsi="Lato" w:eastAsia="Times New Roman" w:cs="Arial"/>
          <w:color w:val="000000"/>
          <w:kern w:val="0"/>
          <w14:ligatures w14:val="none"/>
        </w:rPr>
        <w:t>countries. With a rich history of more than 200 years and a wealth of experience in global real estate, the business offers a comprehensive range of client services, from property sales and lettings to commercial services and investment advisory. In line with its founding principles, Chestertons Global actively supports charitable initiatives and community projects, reflecting its dedication to making a positive, long-term impact on the communities it serves through the Chestertons Foundation, a non-profit charitable organisation.  </w:t>
      </w:r>
    </w:p>
    <w:p w:rsidRPr="009126AC" w:rsidR="00D2141D" w:rsidP="00D2141D" w:rsidRDefault="00D2141D" w14:paraId="0CC270DD" w14:textId="77777777">
      <w:pPr>
        <w:spacing w:after="0" w:line="240" w:lineRule="auto"/>
        <w:textAlignment w:val="baseline"/>
        <w:rPr>
          <w:rFonts w:ascii="Lato" w:hAnsi="Lato" w:eastAsia="Times New Roman" w:cs="Arial"/>
          <w:color w:val="000000"/>
          <w:kern w:val="0"/>
          <w14:ligatures w14:val="none"/>
        </w:rPr>
      </w:pPr>
      <w:r w:rsidRPr="009126AC">
        <w:rPr>
          <w:rFonts w:ascii="Lato" w:hAnsi="Lato" w:eastAsia="Times New Roman" w:cs="Arial"/>
          <w:color w:val="000000"/>
          <w:kern w:val="0"/>
          <w14:ligatures w14:val="none"/>
        </w:rPr>
        <w:t> </w:t>
      </w:r>
    </w:p>
    <w:p w:rsidRPr="009126AC" w:rsidR="00D2141D" w:rsidP="00D2141D" w:rsidRDefault="00D2141D" w14:paraId="1A7073AD" w14:textId="77777777">
      <w:pPr>
        <w:spacing w:after="0" w:line="240" w:lineRule="auto"/>
        <w:textAlignment w:val="baseline"/>
        <w:rPr>
          <w:rFonts w:ascii="Lato" w:hAnsi="Lato" w:eastAsia="Times New Roman" w:cs="Arial"/>
          <w:color w:val="000000"/>
          <w:kern w:val="0"/>
          <w14:ligatures w14:val="none"/>
        </w:rPr>
      </w:pPr>
      <w:hyperlink w:tgtFrame="_blank" w:tooltip="https://www.chestertons.com/" w:history="1" r:id="rId6">
        <w:r w:rsidRPr="009126AC">
          <w:rPr>
            <w:rFonts w:ascii="Lato" w:hAnsi="Lato" w:eastAsia="Times New Roman" w:cs="Arial"/>
            <w:color w:val="0563C1"/>
            <w:kern w:val="0"/>
            <w:u w:val="single"/>
            <w:bdr w:val="none" w:color="auto" w:sz="0" w:space="0" w:frame="1"/>
            <w14:ligatures w14:val="none"/>
          </w:rPr>
          <w:t>https://www.chestertons.com/</w:t>
        </w:r>
      </w:hyperlink>
      <w:r w:rsidRPr="009126AC">
        <w:rPr>
          <w:rFonts w:ascii="Lato" w:hAnsi="Lato" w:eastAsia="Times New Roman" w:cs="Arial"/>
          <w:color w:val="000000"/>
          <w:kern w:val="0"/>
          <w14:ligatures w14:val="none"/>
        </w:rPr>
        <w:t> </w:t>
      </w:r>
    </w:p>
    <w:p w:rsidRPr="009126AC" w:rsidR="00D2141D" w:rsidP="00D2141D" w:rsidRDefault="00D2141D" w14:paraId="67127FD3" w14:textId="77777777">
      <w:pPr>
        <w:spacing w:after="100" w:line="240" w:lineRule="auto"/>
        <w:textAlignment w:val="baseline"/>
        <w:rPr>
          <w:rFonts w:ascii="Lato" w:hAnsi="Lato" w:eastAsia="Times New Roman" w:cs="Arial"/>
          <w:color w:val="000000"/>
          <w:kern w:val="0"/>
          <w14:ligatures w14:val="none"/>
        </w:rPr>
      </w:pPr>
      <w:r w:rsidRPr="009126AC">
        <w:rPr>
          <w:rFonts w:ascii="Lato" w:hAnsi="Lato" w:eastAsia="Times New Roman" w:cs="Arial"/>
          <w:b/>
          <w:bCs/>
          <w:color w:val="000000"/>
          <w:kern w:val="0"/>
          <w14:ligatures w14:val="none"/>
        </w:rPr>
        <w:t>For more information please contact: </w:t>
      </w:r>
      <w:r w:rsidRPr="009126AC">
        <w:rPr>
          <w:rFonts w:ascii="Lato" w:hAnsi="Lato" w:eastAsia="Times New Roman" w:cs="Arial"/>
          <w:color w:val="000000"/>
          <w:kern w:val="0"/>
          <w14:ligatures w14:val="none"/>
        </w:rPr>
        <w:t> </w:t>
      </w:r>
    </w:p>
    <w:p w:rsidRPr="009126AC" w:rsidR="00D2141D" w:rsidP="00D2141D" w:rsidRDefault="00D2141D" w14:textId="77777777" w14:paraId="33296DF8">
      <w:pPr>
        <w:spacing w:after="100" w:line="240" w:lineRule="auto"/>
        <w:textAlignment w:val="baseline"/>
        <w:rPr>
          <w:rFonts w:ascii="Lato" w:hAnsi="Lato" w:eastAsia="Times New Roman" w:cs="Arial"/>
          <w:color w:val="000000"/>
          <w:kern w:val="0"/>
          <w14:ligatures w14:val="none"/>
        </w:rPr>
      </w:pPr>
      <w:r w:rsidR="00D2141D">
        <w:rPr>
          <w:rFonts w:ascii="Lato" w:hAnsi="Lato" w:eastAsia="Times New Roman" w:cs="Arial"/>
          <w:color w:val="000000"/>
          <w:kern w:val="0"/>
          <w14:ligatures w14:val="none"/>
        </w:rPr>
        <w:t xml:space="preserve">Anita </w:t>
      </w:r>
      <w:r w:rsidR="00D2141D">
        <w:rPr>
          <w:rFonts w:ascii="Lato" w:hAnsi="Lato" w:eastAsia="Times New Roman" w:cs="Arial"/>
          <w:color w:val="000000"/>
          <w:kern w:val="0"/>
          <w14:ligatures w14:val="none"/>
        </w:rPr>
        <w:t>Gryson</w:t>
      </w:r>
      <w:r w:rsidRPr="009126AC" w:rsidR="00D2141D">
        <w:rPr>
          <w:rFonts w:ascii="Lato" w:hAnsi="Lato" w:eastAsia="Times New Roman" w:cs="Arial"/>
          <w:color w:val="000000"/>
          <w:kern w:val="0"/>
          <w14:ligatures w14:val="none"/>
        </w:rPr>
        <w:t>, Director, Relevance International e: </w:t>
      </w:r>
      <w:hyperlink w:tooltip="mailto:jamie@relevanceinternational.com" w:history="1" r:id="Ra07fd2b0e19f4dc5">
        <w:r w:rsidR="00D2141D">
          <w:rPr>
            <w:rFonts w:ascii="Lato" w:hAnsi="Lato" w:eastAsia="Times New Roman" w:cs="Arial"/>
            <w:color w:val="0563C1"/>
            <w:kern w:val="0"/>
            <w:u w:val="single"/>
            <w:bdr w:val="none" w:color="auto" w:sz="0" w:space="0" w:frame="1"/>
            <w14:ligatures w14:val="none"/>
          </w:rPr>
          <w:t>anita</w:t>
        </w:r>
        <w:r w:rsidRPr="009126AC" w:rsidR="00D2141D">
          <w:rPr>
            <w:rFonts w:ascii="Lato" w:hAnsi="Lato" w:eastAsia="Times New Roman" w:cs="Arial"/>
            <w:color w:val="0563C1"/>
            <w:kern w:val="0"/>
            <w:u w:val="single"/>
            <w:bdr w:val="none" w:color="auto" w:sz="0" w:space="0" w:frame="1"/>
            <w14:ligatures w14:val="none"/>
          </w:rPr>
          <w:t>@relevanceinternational.com</w:t>
        </w:r>
      </w:hyperlink>
      <w:r w:rsidRPr="009126AC" w:rsidR="00D2141D">
        <w:rPr>
          <w:rFonts w:ascii="Lato" w:hAnsi="Lato" w:eastAsia="Times New Roman" w:cs="Arial"/>
          <w:color w:val="000000"/>
          <w:kern w:val="0"/>
          <w14:ligatures w14:val="none"/>
        </w:rPr>
        <w:t> </w:t>
      </w:r>
    </w:p>
    <w:sectPr w:rsidR="00276970">
      <w:footerReference w:type="default" r:id="rId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2B9C" w:rsidP="00D2141D" w:rsidRDefault="00452B9C" w14:paraId="6097D9D2" w14:textId="77777777">
      <w:pPr>
        <w:spacing w:after="0" w:line="240" w:lineRule="auto"/>
      </w:pPr>
      <w:r>
        <w:separator/>
      </w:r>
    </w:p>
  </w:endnote>
  <w:endnote w:type="continuationSeparator" w:id="0">
    <w:p w:rsidR="00452B9C" w:rsidP="00D2141D" w:rsidRDefault="00452B9C" w14:paraId="690AC00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2141D" w:rsidP="00D2141D" w:rsidRDefault="00D2141D" w14:paraId="7F047C09" w14:textId="1AF4D0AF">
    <w:pPr>
      <w:pStyle w:val="Footer"/>
      <w:jc w:val="center"/>
    </w:pPr>
    <w:r>
      <w:rPr>
        <w:noProof/>
      </w:rPr>
      <w:drawing>
        <wp:inline distT="0" distB="0" distL="0" distR="0" wp14:anchorId="3CF68D89" wp14:editId="59A0A7F2">
          <wp:extent cx="2667000" cy="482600"/>
          <wp:effectExtent l="0" t="0" r="0" b="0"/>
          <wp:docPr id="1827361001"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361001"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667000" cy="482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2B9C" w:rsidP="00D2141D" w:rsidRDefault="00452B9C" w14:paraId="3BF83D4E" w14:textId="77777777">
      <w:pPr>
        <w:spacing w:after="0" w:line="240" w:lineRule="auto"/>
      </w:pPr>
      <w:r>
        <w:separator/>
      </w:r>
    </w:p>
  </w:footnote>
  <w:footnote w:type="continuationSeparator" w:id="0">
    <w:p w:rsidR="00452B9C" w:rsidP="00D2141D" w:rsidRDefault="00452B9C" w14:paraId="74E09D39"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41D"/>
    <w:rsid w:val="00167695"/>
    <w:rsid w:val="00276970"/>
    <w:rsid w:val="00452B9C"/>
    <w:rsid w:val="0050937B"/>
    <w:rsid w:val="00520D14"/>
    <w:rsid w:val="0068077F"/>
    <w:rsid w:val="00685FF8"/>
    <w:rsid w:val="007E63D0"/>
    <w:rsid w:val="00820853"/>
    <w:rsid w:val="0093748E"/>
    <w:rsid w:val="00D2141D"/>
    <w:rsid w:val="00DF3492"/>
    <w:rsid w:val="00E20498"/>
    <w:rsid w:val="00F13956"/>
    <w:rsid w:val="00F36AE5"/>
    <w:rsid w:val="03292476"/>
    <w:rsid w:val="043CD1A1"/>
    <w:rsid w:val="04530F17"/>
    <w:rsid w:val="08CD6B1C"/>
    <w:rsid w:val="092FDE2B"/>
    <w:rsid w:val="0952741C"/>
    <w:rsid w:val="0BF4FF7F"/>
    <w:rsid w:val="0BFBF4D6"/>
    <w:rsid w:val="0D0887B9"/>
    <w:rsid w:val="0E138A3D"/>
    <w:rsid w:val="0E6C539B"/>
    <w:rsid w:val="0E6E1195"/>
    <w:rsid w:val="10A5407C"/>
    <w:rsid w:val="1200ED5A"/>
    <w:rsid w:val="1574973A"/>
    <w:rsid w:val="15E9ECAB"/>
    <w:rsid w:val="166544CA"/>
    <w:rsid w:val="16745B6C"/>
    <w:rsid w:val="16CA76F4"/>
    <w:rsid w:val="16D422CA"/>
    <w:rsid w:val="174C0026"/>
    <w:rsid w:val="1756BF95"/>
    <w:rsid w:val="175C069B"/>
    <w:rsid w:val="185C1AE7"/>
    <w:rsid w:val="1A47F947"/>
    <w:rsid w:val="1A9F8DA3"/>
    <w:rsid w:val="1B5E5C67"/>
    <w:rsid w:val="1C26FD0E"/>
    <w:rsid w:val="1C94F2F8"/>
    <w:rsid w:val="1CFC827B"/>
    <w:rsid w:val="1FBFBC90"/>
    <w:rsid w:val="1FD2B305"/>
    <w:rsid w:val="201E1431"/>
    <w:rsid w:val="205D191C"/>
    <w:rsid w:val="21D1052D"/>
    <w:rsid w:val="21E372B2"/>
    <w:rsid w:val="21F0951A"/>
    <w:rsid w:val="230F727A"/>
    <w:rsid w:val="24BFC807"/>
    <w:rsid w:val="24E5AED3"/>
    <w:rsid w:val="276F3917"/>
    <w:rsid w:val="277AED67"/>
    <w:rsid w:val="2810C3AD"/>
    <w:rsid w:val="2927C853"/>
    <w:rsid w:val="29E9375A"/>
    <w:rsid w:val="2C4FA22C"/>
    <w:rsid w:val="2DB53333"/>
    <w:rsid w:val="3034F2F1"/>
    <w:rsid w:val="304A9B3A"/>
    <w:rsid w:val="30AB604E"/>
    <w:rsid w:val="30D52B2B"/>
    <w:rsid w:val="342A1749"/>
    <w:rsid w:val="35BAE176"/>
    <w:rsid w:val="36114FDE"/>
    <w:rsid w:val="3687B5AA"/>
    <w:rsid w:val="37D51949"/>
    <w:rsid w:val="37E41CE2"/>
    <w:rsid w:val="380CF420"/>
    <w:rsid w:val="3886D4AC"/>
    <w:rsid w:val="38CCE1DB"/>
    <w:rsid w:val="399130F7"/>
    <w:rsid w:val="3B020194"/>
    <w:rsid w:val="3C1767EA"/>
    <w:rsid w:val="3C5458D1"/>
    <w:rsid w:val="3D3B088C"/>
    <w:rsid w:val="3D58CBFE"/>
    <w:rsid w:val="3E0B2464"/>
    <w:rsid w:val="40090952"/>
    <w:rsid w:val="417A5246"/>
    <w:rsid w:val="418E4521"/>
    <w:rsid w:val="422E557A"/>
    <w:rsid w:val="43CB1689"/>
    <w:rsid w:val="47BB9692"/>
    <w:rsid w:val="47EA94C2"/>
    <w:rsid w:val="48520E24"/>
    <w:rsid w:val="48CF5363"/>
    <w:rsid w:val="4C1A6977"/>
    <w:rsid w:val="4DA2D535"/>
    <w:rsid w:val="4DA7DEF1"/>
    <w:rsid w:val="4E0DAAB7"/>
    <w:rsid w:val="4F006532"/>
    <w:rsid w:val="4FB3D3D9"/>
    <w:rsid w:val="4FDC0A44"/>
    <w:rsid w:val="50EEAB7C"/>
    <w:rsid w:val="529BC3CE"/>
    <w:rsid w:val="54AA00A8"/>
    <w:rsid w:val="56976486"/>
    <w:rsid w:val="57776194"/>
    <w:rsid w:val="57D071D3"/>
    <w:rsid w:val="5865D613"/>
    <w:rsid w:val="5A422A04"/>
    <w:rsid w:val="5C67CD1F"/>
    <w:rsid w:val="5CB22BD2"/>
    <w:rsid w:val="5E3583B5"/>
    <w:rsid w:val="607E58D5"/>
    <w:rsid w:val="60B6C627"/>
    <w:rsid w:val="6224D2F7"/>
    <w:rsid w:val="62FBFD94"/>
    <w:rsid w:val="64536DCD"/>
    <w:rsid w:val="6512CB1F"/>
    <w:rsid w:val="656C1DD8"/>
    <w:rsid w:val="65DB3F40"/>
    <w:rsid w:val="6604B7C0"/>
    <w:rsid w:val="66E1EC28"/>
    <w:rsid w:val="6779F54F"/>
    <w:rsid w:val="685269BD"/>
    <w:rsid w:val="6941000A"/>
    <w:rsid w:val="6AE01E74"/>
    <w:rsid w:val="6C1384CA"/>
    <w:rsid w:val="6DE4B608"/>
    <w:rsid w:val="71CC6B6C"/>
    <w:rsid w:val="728AF3F7"/>
    <w:rsid w:val="77229ADE"/>
    <w:rsid w:val="782F18AC"/>
    <w:rsid w:val="7A90C675"/>
    <w:rsid w:val="7B5E4A3E"/>
    <w:rsid w:val="7C1FDED3"/>
    <w:rsid w:val="7C3296DE"/>
    <w:rsid w:val="7CF3EF5D"/>
    <w:rsid w:val="7E3AAEE3"/>
    <w:rsid w:val="7ED9E923"/>
    <w:rsid w:val="7F37A007"/>
    <w:rsid w:val="7FD88E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47AE57C"/>
  <w15:chartTrackingRefBased/>
  <w15:docId w15:val="{22466E5C-4B52-478B-A05A-23F6B61D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2141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141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14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14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14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14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4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4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41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2141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2141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2141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2141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2141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2141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2141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2141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2141D"/>
    <w:rPr>
      <w:rFonts w:eastAsiaTheme="majorEastAsia" w:cstheme="majorBidi"/>
      <w:color w:val="272727" w:themeColor="text1" w:themeTint="D8"/>
    </w:rPr>
  </w:style>
  <w:style w:type="paragraph" w:styleId="Title">
    <w:name w:val="Title"/>
    <w:basedOn w:val="Normal"/>
    <w:next w:val="Normal"/>
    <w:link w:val="TitleChar"/>
    <w:uiPriority w:val="10"/>
    <w:qFormat/>
    <w:rsid w:val="00D2141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2141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2141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214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41D"/>
    <w:pPr>
      <w:spacing w:before="160"/>
      <w:jc w:val="center"/>
    </w:pPr>
    <w:rPr>
      <w:i/>
      <w:iCs/>
      <w:color w:val="404040" w:themeColor="text1" w:themeTint="BF"/>
    </w:rPr>
  </w:style>
  <w:style w:type="character" w:styleId="QuoteChar" w:customStyle="1">
    <w:name w:val="Quote Char"/>
    <w:basedOn w:val="DefaultParagraphFont"/>
    <w:link w:val="Quote"/>
    <w:uiPriority w:val="29"/>
    <w:rsid w:val="00D2141D"/>
    <w:rPr>
      <w:i/>
      <w:iCs/>
      <w:color w:val="404040" w:themeColor="text1" w:themeTint="BF"/>
    </w:rPr>
  </w:style>
  <w:style w:type="paragraph" w:styleId="ListParagraph">
    <w:name w:val="List Paragraph"/>
    <w:basedOn w:val="Normal"/>
    <w:uiPriority w:val="34"/>
    <w:qFormat/>
    <w:rsid w:val="00D2141D"/>
    <w:pPr>
      <w:ind w:left="720"/>
      <w:contextualSpacing/>
    </w:pPr>
  </w:style>
  <w:style w:type="character" w:styleId="IntenseEmphasis">
    <w:name w:val="Intense Emphasis"/>
    <w:basedOn w:val="DefaultParagraphFont"/>
    <w:uiPriority w:val="21"/>
    <w:qFormat/>
    <w:rsid w:val="00D2141D"/>
    <w:rPr>
      <w:i/>
      <w:iCs/>
      <w:color w:val="0F4761" w:themeColor="accent1" w:themeShade="BF"/>
    </w:rPr>
  </w:style>
  <w:style w:type="paragraph" w:styleId="IntenseQuote">
    <w:name w:val="Intense Quote"/>
    <w:basedOn w:val="Normal"/>
    <w:next w:val="Normal"/>
    <w:link w:val="IntenseQuoteChar"/>
    <w:uiPriority w:val="30"/>
    <w:qFormat/>
    <w:rsid w:val="00D2141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2141D"/>
    <w:rPr>
      <w:i/>
      <w:iCs/>
      <w:color w:val="0F4761" w:themeColor="accent1" w:themeShade="BF"/>
    </w:rPr>
  </w:style>
  <w:style w:type="character" w:styleId="IntenseReference">
    <w:name w:val="Intense Reference"/>
    <w:basedOn w:val="DefaultParagraphFont"/>
    <w:uiPriority w:val="32"/>
    <w:qFormat/>
    <w:rsid w:val="00D2141D"/>
    <w:rPr>
      <w:b/>
      <w:bCs/>
      <w:smallCaps/>
      <w:color w:val="0F4761" w:themeColor="accent1" w:themeShade="BF"/>
      <w:spacing w:val="5"/>
    </w:rPr>
  </w:style>
  <w:style w:type="paragraph" w:styleId="NormalWeb">
    <w:name w:val="Normal (Web)"/>
    <w:basedOn w:val="Normal"/>
    <w:uiPriority w:val="99"/>
    <w:semiHidden/>
    <w:unhideWhenUsed/>
    <w:rsid w:val="00D2141D"/>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fadeinm1hgl8" w:customStyle="1">
    <w:name w:val="_fadein_m1hgl_8"/>
    <w:basedOn w:val="DefaultParagraphFont"/>
    <w:rsid w:val="00D2141D"/>
  </w:style>
  <w:style w:type="paragraph" w:styleId="Header">
    <w:name w:val="header"/>
    <w:basedOn w:val="Normal"/>
    <w:link w:val="HeaderChar"/>
    <w:uiPriority w:val="99"/>
    <w:unhideWhenUsed/>
    <w:rsid w:val="00D2141D"/>
    <w:pPr>
      <w:tabs>
        <w:tab w:val="center" w:pos="4680"/>
        <w:tab w:val="right" w:pos="9360"/>
      </w:tabs>
      <w:spacing w:after="0" w:line="240" w:lineRule="auto"/>
    </w:pPr>
  </w:style>
  <w:style w:type="character" w:styleId="HeaderChar" w:customStyle="1">
    <w:name w:val="Header Char"/>
    <w:basedOn w:val="DefaultParagraphFont"/>
    <w:link w:val="Header"/>
    <w:uiPriority w:val="99"/>
    <w:rsid w:val="00D2141D"/>
  </w:style>
  <w:style w:type="paragraph" w:styleId="Footer">
    <w:name w:val="footer"/>
    <w:basedOn w:val="Normal"/>
    <w:link w:val="FooterChar"/>
    <w:uiPriority w:val="99"/>
    <w:unhideWhenUsed/>
    <w:rsid w:val="00D2141D"/>
    <w:pPr>
      <w:tabs>
        <w:tab w:val="center" w:pos="4680"/>
        <w:tab w:val="right" w:pos="9360"/>
      </w:tabs>
      <w:spacing w:after="0" w:line="240" w:lineRule="auto"/>
    </w:pPr>
  </w:style>
  <w:style w:type="character" w:styleId="FooterChar" w:customStyle="1">
    <w:name w:val="Footer Char"/>
    <w:basedOn w:val="DefaultParagraphFont"/>
    <w:link w:val="Footer"/>
    <w:uiPriority w:val="99"/>
    <w:rsid w:val="00D21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22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chestertons.com/" TargetMode="External"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 Type="http://schemas.openxmlformats.org/officeDocument/2006/relationships/hyperlink" Target="mailto:jamie@relevanceinternational.com" TargetMode="External" Id="Ra07fd2b0e19f4dc5"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Veronika  Vančová</dc:creator>
  <keywords/>
  <dc:description/>
  <lastModifiedBy>Veronika  Vančová</lastModifiedBy>
  <revision>6</revision>
  <dcterms:created xsi:type="dcterms:W3CDTF">2025-05-20T11:39:00.0000000Z</dcterms:created>
  <dcterms:modified xsi:type="dcterms:W3CDTF">2025-06-02T09:41:10.2581135Z</dcterms:modified>
</coreProperties>
</file>